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When must I submit my FTR Budget Revisions?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chart shows the monthly deadlines for the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-2</w:t>
      </w: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fiscal year. These deadlines are for the Budget Office, meaning revisions must be approved at all levels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reach our queue by this time.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Please note your division may have a separate deadline for approvals.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75"/>
        <w:gridCol w:w="5575"/>
        <w:tblGridChange w:id="0">
          <w:tblGrid>
            <w:gridCol w:w="3775"/>
            <w:gridCol w:w="5575"/>
          </w:tblGrid>
        </w:tblGridChange>
      </w:tblGrid>
      <w:tr>
        <w:trPr>
          <w:cantSplit w:val="0"/>
          <w:trHeight w:val="503" w:hRule="atLeast"/>
          <w:tblHeader w:val="0"/>
        </w:trPr>
        <w:tc>
          <w:tcPr>
            <w:gridSpan w:val="2"/>
            <w:tcBorders>
              <w:bottom w:color="000000" w:space="0" w:sz="12" w:val="single"/>
            </w:tcBorders>
            <w:shd w:fill="92d050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Budget Revision Deadlines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Tuesday the 28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August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Wednesday the 26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September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Friday the 25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October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Tuesday the 27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November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Tuesday the 24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December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Tuesday the 15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January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Tuesday the 26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February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Tuesday the 23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March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Thursday the 25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Tuesday the 27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Tuesday the 25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June*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Friday the 11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Contact </w:t>
      </w:r>
      <w:hyperlink r:id="rId7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budget-genfund@charlotte.edu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with questions or feedback.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*Permanent Revision cutoff June 1</w:t>
      </w:r>
      <w:r w:rsidDel="00000000" w:rsidR="00000000" w:rsidRPr="00000000">
        <w:rPr>
          <w:rFonts w:ascii="Arial" w:cs="Arial" w:eastAsia="Arial" w:hAnsi="Arial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*Temporary Revision cutoff June </w:t>
      </w:r>
      <w:r w:rsidDel="00000000" w:rsidR="00000000" w:rsidRPr="00000000">
        <w:rPr>
          <w:rFonts w:ascii="Arial" w:cs="Arial" w:eastAsia="Arial" w:hAnsi="Arial"/>
          <w:rtl w:val="0"/>
        </w:rPr>
        <w:t xml:space="preserve">18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udget-genfund@charlotte.ed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ESMcvsiLNMhg4l+gP08S/6eD0A==">CgMxLjA4AHIhMVVSd0FrRkc3TWR2WGM0c3J6QkVvOGZsd2xmZEtQalJK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